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92" w:rsidRPr="00746D92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 w:rsidRPr="00746D92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Консультация для воспитателей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РОЛЬ  ДИДАКТИЧЕСКОЙ ИГРЫ В  СЕНСОМОТОРНОМ РАЗВИТИИ  ДЕТЕЙ  С ЗАДЕРЖКОЙ ПСИХИЧЕСКОГО РАЗВИТИЯ.  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Основной формой воздействия на ребёнка в  дошкольных  образовательных учреждениях, в группах для детей с задержкой психического развития (ЗПР) являются организованные занятия, в которых ведущая роль принадлежит взрослым. Занятия проводятся учителем-дефектологом и воспитателями, которые составляют педагогический коллектив группы. Содержание занятий определяется программой.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Усвоение программного материала зависит от правильного выбора методов обучения. При этом каждый педагог  помнит о возрастных особенностях  детей, об отклонениях в развитии, характерных для той или иной категории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 В своей работе применяет  такие методические приёмы, которые привлекают внимание, заинтересовывают каждого ребёнка. Дети  с ЗПР пассивны и не проявляют желания активно действовать с предметами и игрушками. Взрослым приходится  постоянно создавать у детей положительное эмоциональное отношение к предлагаемой деятельности. Этой цели и служат дидактические игры.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Дидактические игры - одна из форм  обучающего воздействия взрослого на ребёнка. В то же время игра - основной вид деятельности детей. Таким образом, дидактическая игра имеет две цели: одна из них обучающая, которую  преследует взрослый, а другая – игровая, 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>ради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который действует ребёнок. Для нас важно, что бы эти две  цели дополняли друг друга и обеспечивали  усвоение программного материала. Мы всегда  стремимся к тому, чтобы ребёнок, не усвоив программного материала, не смог достичь игровой цели.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Дидактическая игра - средство обучения, поэтому она  используется при усвоении любого программного материала и проводится  на индивидуальных и групповых занятиях,  как  учителем-дефектологом, так и воспитателем.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В дидактической игре создаются такие условия, в которых каждый ребёнок  получает возможность самостоятельно действовать в определённой ситуации  или с определёнными предметами, приобретая собственный действенный и чувственный опыт. Это особенно важно для  детей с ЗПР, у которых опыт действий с предметами значительно обеднён, не зафиксирован и не обобщён.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Ребёнку для усвоения способов ориентировки в окружающем мире, для понимания того или иного действия требуются многократные повторения. Дидактическая игра  позволяет обеспечить нужное количество повторений на разном материале при сохранении эмоционально положительного отношения к заданию.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особая роль дидактической игры в </w:t>
      </w:r>
      <w:proofErr w:type="spellStart"/>
      <w:r w:rsidRPr="0048186A">
        <w:rPr>
          <w:rFonts w:ascii="Times New Roman" w:eastAsia="Times New Roman" w:hAnsi="Times New Roman" w:cs="Times New Roman"/>
          <w:color w:val="000000"/>
          <w:sz w:val="28"/>
        </w:rPr>
        <w:t>коррекционн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spellEnd"/>
      <w:r w:rsidRPr="0048186A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обучающем процессе  определяется тем, что игра делает  сам процесс обучения эмоциональным, действенным, позволяет  ребёнку получить собственный опыт.  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Хочется отметить, что при подборе дидактических игр для детей с ЗПР  необходимо преследовать коррекционные цели и учитывать особенности развития дошкольников. Так, большинство детей, поступающих в группы для детей с ЗПР с трудом контактируют 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взрослыми, испытывают большие трудности в общении со сверстниками, не владеют способами усвоения </w:t>
      </w:r>
      <w:r w:rsidRPr="0048186A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общественного опыта. Если дети в норме прекрасно действуют по подражанию, по образцу и по элементарной словесной инструкции, то дети с задержкой развития должны научиться этому. Здесь как нигде, огромную помощь оказывают дидактические игры, которые способствуют установлению контакта как  между взрослым и ребёнком, так и между самими детьми.  Это такие игры как: «Знакомство», «Я начну, а ты продолжишь» и т.д. Также для этих детей характерно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 недоразвитие мелкой моторики и зрительно-двигательной координации, моторная неловкость, несогласованность действия рук, неумение выделить ведущую руку. Все эти проблемы  успешнее и быстрее решаются при правильном подборе дидактических игр. Хочется отметить, что на первом этапе обучения вся коррекционно-воспитательная работа строится с активным использованием дидактических игр. Причём они могут  включаться как часть занятия, а иногда и  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>всё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занятие посвящено обучению 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>какой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- либо игре.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Дошкольный возраст можно назвать возрастом чувственного познания  окружающего. В этот период у детей происходит становление всех видов восприятия - зрительного, тактильно-двигательного, слухового, формируются представления о предметах и явлениях окружающего мира. Это происходит в процессе широкой ориентировочно-исследовательской деятельности. Ребёнок совершает поисковые способы ориентировки, то есть действует методом проб и ошибок. У детей с ЗПР чувственное познание без специального коррекционного воздействия развивается медленно. Развитию восприятия и представлений препятствует то, что дети с ЗПР не овладевают поисковыми  способами ориентировки. Часто они действуют либо совсем не учитывая свой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>ств  пр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едметов, пытаясь достигнуть результата силой, либо привычным, усвоенным в обучении способом, который относят только к данной знакомой игрушке или привычной бытовой ситуации, и не переносят знания и опыт на сходную ситуацию. 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>Иногда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 кажется, что ребёнок с ЗПР  тоже действует методом проб. Но на  самом деле - это перебор вариантов. Вообще пробы - это целеустремлённые действия, направленные на достижение  положительного результата. Перебор же вариантов, который встречается у проблемных детей, носит не целенаправленный, а случайный характер и не закрепляется в их опыте. Поэтому ребёнок не может сразу перейти к зрительному соотнесению на незнакомом материале. Но у таких детей и зрительное соотнесение в большинстве случаев не является подлинно зрительным, так как при этом ребёнок не может выделить существенный для данного действия признак. Например, при складывании пирамидки он не способен зрительно оценить величину колец и нанизать по мере уменьшения величины. Поэтому заучивание действий  с привычными дидактическими игрушками  не ведёт к развитию восприятия, мышления.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Основная коррекционная задача педагога в том, чтобы сформировать у детей с ЗПР поисковые способы ориентировки при выполнении задания. На этой основе необходимо создавать интерес к свойствам и отношениям предметов, к их использованию в деятельности и таким образом подвести детей к подлинной зрительной ориентировке.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Но у детей с ЗПР как правило страдают все психические процессы, это и восприятие (тактильно-двигательное, слуховое, целостное), и мышление (как </w:t>
      </w:r>
      <w:r w:rsidRPr="0048186A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наглядно-образное, так и словесно-логическое)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>,и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память (слуховая, двигательная, зрительная), и внимание (произвольное и непроизвольное),и развитие речи.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 Таким образом, правильная и своевременная работа по формированию всех психических процессов для детей с ЗПР имеет особое значение. Огромная роль  в </w:t>
      </w:r>
      <w:proofErr w:type="spellStart"/>
      <w:r w:rsidRPr="0048186A">
        <w:rPr>
          <w:rFonts w:ascii="Times New Roman" w:eastAsia="Times New Roman" w:hAnsi="Times New Roman" w:cs="Times New Roman"/>
          <w:color w:val="000000"/>
          <w:sz w:val="28"/>
        </w:rPr>
        <w:t>коррекцинной</w:t>
      </w:r>
      <w:proofErr w:type="spell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работе  отводится дидактическим  играм. Благодаря дидактическим играм можно так организовать деятельность ребёнка, что она будет способствовать формированию у него умения решать не только доступные практические, но и несложные проблемные задачи. А полученный при этом опыт даст возможность понимать и решать знакомые задачи в наглядно-образном и словесном плане.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При проведении дидактических игр с детьми с ЗПР следует помнить:</w:t>
      </w:r>
    </w:p>
    <w:p w:rsidR="00746D92" w:rsidRPr="0048186A" w:rsidRDefault="00746D92" w:rsidP="00746D9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Для ребёнка с ЗПР эмоциональная сторона организации игры 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>-в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>ажное условие. Педагог своим поведением, эмоциональным настроением должен вызывать у него положительное отношение к игре.  </w:t>
      </w:r>
    </w:p>
    <w:p w:rsidR="00746D92" w:rsidRPr="0048186A" w:rsidRDefault="00746D92" w:rsidP="00746D9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Необходима доброжелательность взрослого, благодаря которой и появляется сотрудничество, обеспечивающее желание ребёнка действовать вместе и добиваться положительного результата.  </w:t>
      </w:r>
    </w:p>
    <w:p w:rsidR="00746D92" w:rsidRPr="0048186A" w:rsidRDefault="00746D92" w:rsidP="00746D9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Роль взрослого в дидактической игре двойственна: с одной стороны, он руководит познавательным процессом, организует  обучение детей, а с другой – 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>выполняет  роль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участника игры, партнёра, направляет каждого ребёнка на выполнение игровых действий, а при необходимости даёт образец поведения в игре. Участвуя в игре, взрослый одновременно следит за выполнением правил.</w:t>
      </w:r>
    </w:p>
    <w:p w:rsidR="00746D92" w:rsidRPr="0048186A" w:rsidRDefault="00746D92" w:rsidP="00746D92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Важным условием является соблюдение последовательности в подборе игр. Должны учитываться дидактические принципы: доступность, повторяемость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>постепенность выполнения заданий.            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Дидактические игры могут быть включены в любой раздел программы и служить как  для развития познавательной деятельности</w:t>
      </w:r>
      <w:proofErr w:type="gramStart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так и для формирования собственной игры, поведения в коллективе ( умения действовать сообща, наблюдать за действиями товарища, умения ждать, стремиться к совместной цели, соотносить свои действия с действиями своих сверстников)</w:t>
      </w:r>
    </w:p>
    <w:p w:rsidR="00746D92" w:rsidRPr="0048186A" w:rsidRDefault="00746D92" w:rsidP="00746D92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Список литературы.</w:t>
      </w:r>
    </w:p>
    <w:p w:rsidR="00746D92" w:rsidRPr="0048186A" w:rsidRDefault="00746D92" w:rsidP="00746D9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>Артёмова Л.В. «Окружающий мир в дидактических играх дошкольников» Москва «Просвещение» 1992 год.</w:t>
      </w:r>
    </w:p>
    <w:p w:rsidR="00746D92" w:rsidRPr="0048186A" w:rsidRDefault="00746D92" w:rsidP="00746D9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proofErr w:type="spellStart"/>
      <w:r w:rsidRPr="0048186A">
        <w:rPr>
          <w:rFonts w:ascii="Times New Roman" w:eastAsia="Times New Roman" w:hAnsi="Times New Roman" w:cs="Times New Roman"/>
          <w:color w:val="000000"/>
          <w:sz w:val="28"/>
        </w:rPr>
        <w:t>БондаренкоА.К</w:t>
      </w:r>
      <w:proofErr w:type="spellEnd"/>
      <w:r w:rsidRPr="0048186A">
        <w:rPr>
          <w:rFonts w:ascii="Times New Roman" w:eastAsia="Times New Roman" w:hAnsi="Times New Roman" w:cs="Times New Roman"/>
          <w:color w:val="000000"/>
          <w:sz w:val="28"/>
        </w:rPr>
        <w:t>. «Дидактические игры в детском саду»  Москва «Просвещение» 1991 год.</w:t>
      </w:r>
    </w:p>
    <w:p w:rsidR="00746D92" w:rsidRPr="0048186A" w:rsidRDefault="00746D92" w:rsidP="00746D9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proofErr w:type="spellStart"/>
      <w:r w:rsidRPr="0048186A">
        <w:rPr>
          <w:rFonts w:ascii="Times New Roman" w:eastAsia="Times New Roman" w:hAnsi="Times New Roman" w:cs="Times New Roman"/>
          <w:color w:val="000000"/>
          <w:sz w:val="28"/>
        </w:rPr>
        <w:t>Борякова</w:t>
      </w:r>
      <w:proofErr w:type="spell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Н.Ю. «Ступеньки развития. Ранняя диагностика и коррекция задержки психического развития»  Москва 2002год.</w:t>
      </w:r>
    </w:p>
    <w:p w:rsidR="00746D92" w:rsidRPr="0048186A" w:rsidRDefault="00746D92" w:rsidP="00746D92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</w:rPr>
      </w:pPr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Катаева А.А., </w:t>
      </w:r>
      <w:proofErr w:type="spellStart"/>
      <w:r w:rsidRPr="0048186A">
        <w:rPr>
          <w:rFonts w:ascii="Times New Roman" w:eastAsia="Times New Roman" w:hAnsi="Times New Roman" w:cs="Times New Roman"/>
          <w:color w:val="000000"/>
          <w:sz w:val="28"/>
        </w:rPr>
        <w:t>Стребелева</w:t>
      </w:r>
      <w:proofErr w:type="spellEnd"/>
      <w:r w:rsidRPr="0048186A">
        <w:rPr>
          <w:rFonts w:ascii="Times New Roman" w:eastAsia="Times New Roman" w:hAnsi="Times New Roman" w:cs="Times New Roman"/>
          <w:color w:val="000000"/>
          <w:sz w:val="28"/>
        </w:rPr>
        <w:t xml:space="preserve"> Е.А. «Дидактические игры в обучении дошкольников с отклонениями в развитии»  Москва «</w:t>
      </w:r>
      <w:proofErr w:type="spellStart"/>
      <w:r w:rsidRPr="0048186A">
        <w:rPr>
          <w:rFonts w:ascii="Times New Roman" w:eastAsia="Times New Roman" w:hAnsi="Times New Roman" w:cs="Times New Roman"/>
          <w:color w:val="000000"/>
          <w:sz w:val="28"/>
        </w:rPr>
        <w:t>Владос</w:t>
      </w:r>
      <w:proofErr w:type="spellEnd"/>
      <w:r w:rsidRPr="0048186A">
        <w:rPr>
          <w:rFonts w:ascii="Times New Roman" w:eastAsia="Times New Roman" w:hAnsi="Times New Roman" w:cs="Times New Roman"/>
          <w:color w:val="000000"/>
          <w:sz w:val="28"/>
        </w:rPr>
        <w:t>» 2001 год.</w:t>
      </w:r>
    </w:p>
    <w:p w:rsidR="00CE22B9" w:rsidRDefault="00CE22B9" w:rsidP="00746D92">
      <w:pPr>
        <w:ind w:left="-709"/>
        <w:jc w:val="both"/>
      </w:pPr>
    </w:p>
    <w:sectPr w:rsidR="00CE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6242"/>
    <w:multiLevelType w:val="multilevel"/>
    <w:tmpl w:val="8508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44955"/>
    <w:multiLevelType w:val="multilevel"/>
    <w:tmpl w:val="C682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D92"/>
    <w:rsid w:val="00746D92"/>
    <w:rsid w:val="00CE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2020-02-26T08:27:00Z</dcterms:created>
  <dcterms:modified xsi:type="dcterms:W3CDTF">2020-02-26T08:28:00Z</dcterms:modified>
</cp:coreProperties>
</file>